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00E3" w14:textId="44FA0428" w:rsidR="0075577B" w:rsidRDefault="00232F2E" w:rsidP="00DF0B19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FSMe"/>
          <w:color w:val="E5002B"/>
          <w:sz w:val="36"/>
          <w:szCs w:val="36"/>
        </w:rPr>
      </w:pPr>
      <w:r>
        <w:rPr>
          <w:rFonts w:ascii="FSMe" w:hAnsi="FSMe" w:cs="FSMe"/>
          <w:color w:val="E5002B"/>
          <w:sz w:val="36"/>
          <w:szCs w:val="36"/>
        </w:rPr>
        <w:t>Oświadczenie A</w:t>
      </w:r>
      <w:r w:rsidR="004D2029">
        <w:rPr>
          <w:rFonts w:ascii="FSMe" w:hAnsi="FSMe" w:cs="FSMe"/>
          <w:color w:val="E5002B"/>
          <w:sz w:val="36"/>
          <w:szCs w:val="36"/>
        </w:rPr>
        <w:t>dministratora Danych Osobowych</w:t>
      </w:r>
    </w:p>
    <w:p w14:paraId="3D1AC979" w14:textId="77777777" w:rsidR="0075577B" w:rsidRDefault="0075577B" w:rsidP="00DF0B19">
      <w:pPr>
        <w:autoSpaceDE w:val="0"/>
        <w:autoSpaceDN w:val="0"/>
        <w:adjustRightInd w:val="0"/>
        <w:spacing w:after="0" w:line="240" w:lineRule="auto"/>
        <w:jc w:val="both"/>
        <w:rPr>
          <w:rFonts w:ascii="FSMe" w:hAnsi="FSMe" w:cs="FSMe"/>
          <w:color w:val="E5002B"/>
          <w:sz w:val="36"/>
          <w:szCs w:val="36"/>
        </w:rPr>
      </w:pPr>
    </w:p>
    <w:p w14:paraId="47B00BF6" w14:textId="77777777" w:rsidR="004C08FB" w:rsidRPr="00634FC6" w:rsidRDefault="00232F2E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4C08FB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Administratorem danych osobowych jest</w:t>
      </w:r>
      <w:r w:rsidRPr="00634FC6">
        <w:rPr>
          <w:rFonts w:ascii="Times New Roman" w:hAnsi="Times New Roman" w:cs="Times New Roman"/>
          <w:sz w:val="20"/>
          <w:szCs w:val="20"/>
        </w:rPr>
        <w:t xml:space="preserve"> Sopockie Towarzystwo Ubezpieczeń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ERGO Hestia</w:t>
      </w:r>
      <w:r w:rsidRPr="00634FC6">
        <w:rPr>
          <w:rFonts w:ascii="Times New Roman" w:hAnsi="Times New Roman" w:cs="Times New Roman"/>
          <w:sz w:val="20"/>
          <w:szCs w:val="20"/>
        </w:rPr>
        <w:t>.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F3339F" w:rsidRPr="00634FC6">
        <w:rPr>
          <w:rFonts w:ascii="Times New Roman" w:hAnsi="Times New Roman" w:cs="Times New Roman"/>
          <w:sz w:val="20"/>
          <w:szCs w:val="20"/>
        </w:rPr>
        <w:t xml:space="preserve"> Osoba, której dane dotyczą może skontaktować się z administratorem danych osobowych:</w:t>
      </w:r>
    </w:p>
    <w:p w14:paraId="47C7B083" w14:textId="77777777" w:rsidR="004C08FB" w:rsidRPr="00634FC6" w:rsidRDefault="00F3339F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 xml:space="preserve">a) </w:t>
      </w:r>
      <w:r w:rsidR="00125B6F" w:rsidRPr="00634FC6">
        <w:rPr>
          <w:rFonts w:ascii="Times New Roman" w:hAnsi="Times New Roman" w:cs="Times New Roman"/>
          <w:sz w:val="20"/>
          <w:szCs w:val="20"/>
        </w:rPr>
        <w:t>pisemnie</w:t>
      </w:r>
      <w:r w:rsidRPr="00634FC6">
        <w:rPr>
          <w:rFonts w:ascii="Times New Roman" w:hAnsi="Times New Roman" w:cs="Times New Roman"/>
          <w:sz w:val="20"/>
          <w:szCs w:val="20"/>
        </w:rPr>
        <w:t>, na adres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ul. Hestii 1, 81-731 Sopot</w:t>
      </w:r>
      <w:r w:rsidR="00046D76" w:rsidRPr="00634FC6">
        <w:rPr>
          <w:rFonts w:ascii="Times New Roman" w:hAnsi="Times New Roman" w:cs="Times New Roman"/>
          <w:sz w:val="20"/>
          <w:szCs w:val="20"/>
        </w:rPr>
        <w:t>,</w:t>
      </w:r>
    </w:p>
    <w:p w14:paraId="52CB6AC1" w14:textId="70B845BE" w:rsidR="004C08FB" w:rsidRPr="00634FC6" w:rsidRDefault="00F3339F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 xml:space="preserve">b) </w:t>
      </w:r>
      <w:r w:rsidR="004C08FB" w:rsidRPr="00634FC6">
        <w:rPr>
          <w:rFonts w:ascii="Times New Roman" w:hAnsi="Times New Roman" w:cs="Times New Roman"/>
          <w:sz w:val="20"/>
          <w:szCs w:val="20"/>
        </w:rPr>
        <w:t>telefon</w:t>
      </w:r>
      <w:r w:rsidRPr="00634FC6">
        <w:rPr>
          <w:rFonts w:ascii="Times New Roman" w:hAnsi="Times New Roman" w:cs="Times New Roman"/>
          <w:sz w:val="20"/>
          <w:szCs w:val="20"/>
        </w:rPr>
        <w:t>icznie, pod numerem: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801 107 107 lub 58 555 55 55.</w:t>
      </w:r>
    </w:p>
    <w:p w14:paraId="60CB4DCC" w14:textId="77777777" w:rsidR="004C08FB" w:rsidRPr="00634FC6" w:rsidRDefault="004C08FB" w:rsidP="00DF0B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746339" w14:textId="51513847" w:rsidR="004C08FB" w:rsidRPr="00634FC6" w:rsidRDefault="00232F2E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2</w:t>
      </w:r>
      <w:r w:rsidR="004C08FB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Administrator danych osobowych wyznaczył Inspektora Ochrony Danych, z którym można się kontaktować we wszystkich sprawach dotyczących przetwarzania danych osobowych oraz korzystania z praw związanych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z przetwarzaniem danych. </w:t>
      </w:r>
      <w:r w:rsidR="00F3339F" w:rsidRPr="00634FC6">
        <w:rPr>
          <w:rFonts w:ascii="Times New Roman" w:hAnsi="Times New Roman" w:cs="Times New Roman"/>
          <w:sz w:val="20"/>
          <w:szCs w:val="20"/>
        </w:rPr>
        <w:t>Osoba, której dane dotyczą może skontaktować się z Inspektorem Ochrony Danych:</w:t>
      </w:r>
    </w:p>
    <w:p w14:paraId="760F72EC" w14:textId="68586E5A" w:rsidR="004C08FB" w:rsidRPr="00634FC6" w:rsidRDefault="00442C98" w:rsidP="00DF0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pisemnie</w:t>
      </w:r>
      <w:r w:rsidR="00F3339F" w:rsidRPr="00634FC6">
        <w:rPr>
          <w:rFonts w:ascii="Times New Roman" w:hAnsi="Times New Roman" w:cs="Times New Roman"/>
          <w:sz w:val="20"/>
          <w:szCs w:val="20"/>
        </w:rPr>
        <w:t>, na adres</w:t>
      </w:r>
      <w:r w:rsidR="004C08FB" w:rsidRPr="00634FC6">
        <w:rPr>
          <w:rFonts w:ascii="Times New Roman" w:hAnsi="Times New Roman" w:cs="Times New Roman"/>
          <w:sz w:val="20"/>
          <w:szCs w:val="20"/>
        </w:rPr>
        <w:t>: ul. Hestii 1, 81-731 Sopot</w:t>
      </w:r>
      <w:r w:rsidR="00A84BB3">
        <w:rPr>
          <w:rFonts w:ascii="Times New Roman" w:hAnsi="Times New Roman" w:cs="Times New Roman"/>
          <w:sz w:val="20"/>
          <w:szCs w:val="20"/>
        </w:rPr>
        <w:t>;</w:t>
      </w:r>
    </w:p>
    <w:p w14:paraId="49B8B342" w14:textId="238E54EE" w:rsidR="004C08FB" w:rsidRPr="00634FC6" w:rsidRDefault="00242F06" w:rsidP="00DF0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="00F3339F" w:rsidRPr="00634FC6">
        <w:rPr>
          <w:rFonts w:ascii="Times New Roman" w:hAnsi="Times New Roman" w:cs="Times New Roman"/>
          <w:sz w:val="20"/>
          <w:szCs w:val="20"/>
        </w:rPr>
        <w:t>adresu mailowego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4C08FB" w:rsidRPr="00634FC6">
          <w:rPr>
            <w:rStyle w:val="Hipercze"/>
            <w:rFonts w:ascii="Times New Roman" w:hAnsi="Times New Roman" w:cs="Times New Roman"/>
            <w:sz w:val="20"/>
            <w:szCs w:val="20"/>
          </w:rPr>
          <w:t>iod@ergohestia.pl</w:t>
        </w:r>
      </w:hyperlink>
      <w:r w:rsidR="00A84BB3">
        <w:rPr>
          <w:rFonts w:ascii="Times New Roman" w:hAnsi="Times New Roman" w:cs="Times New Roman"/>
          <w:sz w:val="20"/>
          <w:szCs w:val="20"/>
        </w:rPr>
        <w:t>;</w:t>
      </w:r>
    </w:p>
    <w:p w14:paraId="4DC1B7A1" w14:textId="77777777" w:rsidR="004C08FB" w:rsidRPr="00634FC6" w:rsidRDefault="00046D76" w:rsidP="00DF0B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p</w:t>
      </w:r>
      <w:r w:rsidR="00F3339F" w:rsidRPr="00634FC6">
        <w:rPr>
          <w:rFonts w:ascii="Times New Roman" w:hAnsi="Times New Roman" w:cs="Times New Roman"/>
          <w:sz w:val="20"/>
          <w:szCs w:val="20"/>
        </w:rPr>
        <w:t>oprzez f</w:t>
      </w:r>
      <w:r w:rsidR="004C08FB" w:rsidRPr="00634FC6">
        <w:rPr>
          <w:rFonts w:ascii="Times New Roman" w:hAnsi="Times New Roman" w:cs="Times New Roman"/>
          <w:sz w:val="20"/>
          <w:szCs w:val="20"/>
        </w:rPr>
        <w:t>ormularz w sekcji Ochrona Danych Osobowych</w:t>
      </w:r>
      <w:r w:rsidR="003806A2" w:rsidRPr="00634FC6">
        <w:rPr>
          <w:rFonts w:ascii="Times New Roman" w:hAnsi="Times New Roman" w:cs="Times New Roman"/>
          <w:sz w:val="20"/>
          <w:szCs w:val="20"/>
        </w:rPr>
        <w:t xml:space="preserve"> na stronie www.ergohestia.pl</w:t>
      </w:r>
      <w:r w:rsidR="005B62AF" w:rsidRPr="00634FC6">
        <w:rPr>
          <w:rFonts w:ascii="Times New Roman" w:hAnsi="Times New Roman" w:cs="Times New Roman"/>
          <w:sz w:val="20"/>
          <w:szCs w:val="20"/>
        </w:rPr>
        <w:t>.</w:t>
      </w:r>
    </w:p>
    <w:p w14:paraId="1BAE6E5D" w14:textId="77777777" w:rsidR="00FA7EE6" w:rsidRPr="00634FC6" w:rsidRDefault="00FA7EE6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CC9538" w14:textId="265CE6F5" w:rsidR="00A0590D" w:rsidRPr="00634FC6" w:rsidRDefault="00232F2E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3</w:t>
      </w:r>
      <w:r w:rsidR="00FA7EE6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FA7EE6" w:rsidRPr="00634FC6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</w:t>
      </w:r>
      <w:r w:rsidR="00FA7EE6" w:rsidRPr="00634FC6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9669C" w:rsidRPr="00634FC6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FA7EE6" w:rsidRPr="00634FC6">
        <w:rPr>
          <w:rFonts w:ascii="Times New Roman" w:hAnsi="Times New Roman" w:cs="Times New Roman"/>
          <w:sz w:val="20"/>
          <w:szCs w:val="20"/>
        </w:rPr>
        <w:t>przetwarza dane osobowe w celu wykonani</w:t>
      </w:r>
      <w:r w:rsidR="005B62AF" w:rsidRPr="00634FC6">
        <w:rPr>
          <w:rFonts w:ascii="Times New Roman" w:hAnsi="Times New Roman" w:cs="Times New Roman"/>
          <w:sz w:val="20"/>
          <w:szCs w:val="20"/>
        </w:rPr>
        <w:t>a</w:t>
      </w:r>
      <w:r w:rsidR="00FA7EE6" w:rsidRPr="00634FC6">
        <w:rPr>
          <w:rFonts w:ascii="Times New Roman" w:hAnsi="Times New Roman" w:cs="Times New Roman"/>
          <w:sz w:val="20"/>
          <w:szCs w:val="20"/>
        </w:rPr>
        <w:t xml:space="preserve"> umowy ubezpieczenia, </w:t>
      </w:r>
      <w:r w:rsidR="00AC786D" w:rsidRPr="00634FC6">
        <w:rPr>
          <w:rFonts w:ascii="Times New Roman" w:hAnsi="Times New Roman" w:cs="Times New Roman"/>
          <w:sz w:val="20"/>
          <w:szCs w:val="20"/>
        </w:rPr>
        <w:t>likwidacji zgłoszonej szkody</w:t>
      </w:r>
      <w:r w:rsidR="00FA7EE6" w:rsidRPr="00634FC6">
        <w:rPr>
          <w:rFonts w:ascii="Times New Roman" w:hAnsi="Times New Roman" w:cs="Times New Roman"/>
          <w:sz w:val="20"/>
          <w:szCs w:val="20"/>
        </w:rPr>
        <w:t>, rozpatrywania zgłoszonych reklamacji</w:t>
      </w:r>
      <w:r w:rsidR="00AC786D" w:rsidRPr="00634FC6">
        <w:rPr>
          <w:rFonts w:ascii="Times New Roman" w:hAnsi="Times New Roman" w:cs="Times New Roman"/>
          <w:sz w:val="20"/>
          <w:szCs w:val="20"/>
        </w:rPr>
        <w:t xml:space="preserve"> i odwołań oraz przeciwdziałani</w:t>
      </w:r>
      <w:r w:rsidR="00A84BB3">
        <w:rPr>
          <w:rFonts w:ascii="Times New Roman" w:hAnsi="Times New Roman" w:cs="Times New Roman"/>
          <w:sz w:val="20"/>
          <w:szCs w:val="20"/>
        </w:rPr>
        <w:t>a</w:t>
      </w:r>
      <w:r w:rsidR="00AC786D" w:rsidRPr="00634FC6">
        <w:rPr>
          <w:rFonts w:ascii="Times New Roman" w:hAnsi="Times New Roman" w:cs="Times New Roman"/>
          <w:sz w:val="20"/>
          <w:szCs w:val="20"/>
        </w:rPr>
        <w:t xml:space="preserve"> przestępstwom ubezpieczeniowym.</w:t>
      </w:r>
    </w:p>
    <w:p w14:paraId="7C8537FE" w14:textId="77777777" w:rsidR="00A0590D" w:rsidRPr="00634FC6" w:rsidRDefault="00A0590D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08A709" w14:textId="10EC480C" w:rsidR="00311206" w:rsidRPr="00634FC6" w:rsidRDefault="00232F2E" w:rsidP="00DF0B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4.</w:t>
      </w:r>
      <w:r w:rsidR="00242F06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BD1D14" w:rsidRPr="00634FC6">
        <w:rPr>
          <w:rFonts w:ascii="Times New Roman" w:hAnsi="Times New Roman" w:cs="Times New Roman"/>
          <w:sz w:val="20"/>
          <w:szCs w:val="20"/>
        </w:rPr>
        <w:t xml:space="preserve">W </w:t>
      </w:r>
      <w:r w:rsidR="003A3CC7" w:rsidRPr="00634FC6">
        <w:rPr>
          <w:rFonts w:ascii="Times New Roman" w:hAnsi="Times New Roman" w:cs="Times New Roman"/>
          <w:sz w:val="20"/>
          <w:szCs w:val="20"/>
        </w:rPr>
        <w:t xml:space="preserve">celu ustalenia </w:t>
      </w:r>
      <w:r w:rsidR="00AC786D" w:rsidRPr="00634FC6">
        <w:rPr>
          <w:rFonts w:ascii="Times New Roman" w:hAnsi="Times New Roman" w:cs="Times New Roman"/>
          <w:sz w:val="20"/>
          <w:szCs w:val="20"/>
        </w:rPr>
        <w:t>ścieżki likwidacyjnej</w:t>
      </w:r>
      <w:r w:rsidR="003A3CC7" w:rsidRPr="00634FC6">
        <w:rPr>
          <w:rFonts w:ascii="Times New Roman" w:hAnsi="Times New Roman" w:cs="Times New Roman"/>
          <w:sz w:val="20"/>
          <w:szCs w:val="20"/>
        </w:rPr>
        <w:t xml:space="preserve"> stosowane </w:t>
      </w:r>
      <w:r w:rsidR="007107FB" w:rsidRPr="00634FC6">
        <w:rPr>
          <w:rFonts w:ascii="Times New Roman" w:hAnsi="Times New Roman" w:cs="Times New Roman"/>
          <w:sz w:val="20"/>
          <w:szCs w:val="20"/>
        </w:rPr>
        <w:t xml:space="preserve">jest </w:t>
      </w:r>
      <w:r w:rsidR="003A3CC7" w:rsidRPr="00634FC6">
        <w:rPr>
          <w:rFonts w:ascii="Times New Roman" w:hAnsi="Times New Roman" w:cs="Times New Roman"/>
          <w:sz w:val="20"/>
          <w:szCs w:val="20"/>
        </w:rPr>
        <w:t>profilowanie</w:t>
      </w:r>
      <w:r w:rsidR="00453407" w:rsidRPr="00634FC6">
        <w:rPr>
          <w:rFonts w:ascii="Times New Roman" w:hAnsi="Times New Roman" w:cs="Times New Roman"/>
          <w:sz w:val="20"/>
          <w:szCs w:val="20"/>
        </w:rPr>
        <w:t xml:space="preserve">. </w:t>
      </w:r>
      <w:r w:rsidR="0075577B" w:rsidRPr="00634FC6">
        <w:rPr>
          <w:rFonts w:ascii="Times New Roman" w:hAnsi="Times New Roman" w:cs="Times New Roman"/>
          <w:sz w:val="20"/>
          <w:szCs w:val="20"/>
        </w:rPr>
        <w:t>Decyzje</w:t>
      </w:r>
      <w:r w:rsidR="00176586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AC786D" w:rsidRPr="00634FC6">
        <w:rPr>
          <w:rFonts w:ascii="Times New Roman" w:hAnsi="Times New Roman" w:cs="Times New Roman"/>
          <w:sz w:val="20"/>
          <w:szCs w:val="20"/>
        </w:rPr>
        <w:t>o wyborze ścieżki likwidacyjnej</w:t>
      </w:r>
      <w:r w:rsidR="0075577B" w:rsidRPr="00634FC6">
        <w:rPr>
          <w:rFonts w:ascii="Times New Roman" w:hAnsi="Times New Roman" w:cs="Times New Roman"/>
          <w:sz w:val="20"/>
          <w:szCs w:val="20"/>
        </w:rPr>
        <w:t xml:space="preserve"> będą podejmowane na podstawie danych </w:t>
      </w:r>
      <w:r w:rsidR="00176586" w:rsidRPr="00634FC6">
        <w:rPr>
          <w:rFonts w:ascii="Times New Roman" w:hAnsi="Times New Roman" w:cs="Times New Roman"/>
          <w:sz w:val="20"/>
          <w:szCs w:val="20"/>
        </w:rPr>
        <w:t xml:space="preserve">zebranych w </w:t>
      </w:r>
      <w:r w:rsidR="00AC786D" w:rsidRPr="00634FC6">
        <w:rPr>
          <w:rFonts w:ascii="Times New Roman" w:hAnsi="Times New Roman" w:cs="Times New Roman"/>
          <w:sz w:val="20"/>
          <w:szCs w:val="20"/>
        </w:rPr>
        <w:t>trakcie procesu zgłoszenia szkody</w:t>
      </w:r>
      <w:r w:rsidR="00040576" w:rsidRPr="00634FC6">
        <w:rPr>
          <w:rFonts w:ascii="Times New Roman" w:hAnsi="Times New Roman" w:cs="Times New Roman"/>
          <w:sz w:val="20"/>
          <w:szCs w:val="20"/>
        </w:rPr>
        <w:t xml:space="preserve"> oraz</w:t>
      </w:r>
      <w:r w:rsidR="00083236" w:rsidRPr="00634FC6">
        <w:rPr>
          <w:rFonts w:ascii="Times New Roman" w:hAnsi="Times New Roman" w:cs="Times New Roman"/>
          <w:sz w:val="20"/>
          <w:szCs w:val="20"/>
        </w:rPr>
        <w:t xml:space="preserve"> danych szkodowych zawartych w bazach administratora danych osobowych</w:t>
      </w:r>
      <w:r w:rsidR="007A1E16" w:rsidRPr="00634FC6">
        <w:rPr>
          <w:rFonts w:ascii="Times New Roman" w:hAnsi="Times New Roman" w:cs="Times New Roman"/>
          <w:sz w:val="20"/>
          <w:szCs w:val="20"/>
        </w:rPr>
        <w:t>.</w:t>
      </w:r>
      <w:r w:rsidR="002754E9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311206" w:rsidRPr="00634FC6">
        <w:rPr>
          <w:rFonts w:ascii="Times New Roman" w:hAnsi="Times New Roman" w:cs="Times New Roman"/>
          <w:sz w:val="20"/>
          <w:szCs w:val="20"/>
        </w:rPr>
        <w:t>Dla przykładu, jeżeli w ostatnim roku nie zgłoszono szkody z danej polisy, istnieje prawdopodobieństwo, że szkoda zostanie zlikwidowana w sposób uproszczony, a zatem bez konieczności przeprowadzenia oględzin pojazdu lub mienia przez przedstawiciela ERGO Hestii.</w:t>
      </w:r>
    </w:p>
    <w:p w14:paraId="61FCD557" w14:textId="77777777" w:rsidR="008E576B" w:rsidRPr="00634FC6" w:rsidRDefault="008E576B" w:rsidP="00DF0B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0F37A6" w14:textId="260DD8FD" w:rsidR="000C3A80" w:rsidRPr="00634FC6" w:rsidRDefault="00311206" w:rsidP="00DF0B19">
      <w:pPr>
        <w:suppressLineNumbers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5</w:t>
      </w:r>
      <w:r w:rsidR="00A0590D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A0590D" w:rsidRPr="00634FC6">
        <w:rPr>
          <w:rFonts w:ascii="Times New Roman" w:hAnsi="Times New Roman" w:cs="Times New Roman"/>
          <w:sz w:val="20"/>
          <w:szCs w:val="20"/>
        </w:rPr>
        <w:t xml:space="preserve"> Podstawą prawną p</w:t>
      </w:r>
      <w:r w:rsidR="00AA3470" w:rsidRPr="00634FC6">
        <w:rPr>
          <w:rFonts w:ascii="Times New Roman" w:hAnsi="Times New Roman" w:cs="Times New Roman"/>
          <w:sz w:val="20"/>
          <w:szCs w:val="20"/>
        </w:rPr>
        <w:t xml:space="preserve">rzetwarzania danych osobowych </w:t>
      </w:r>
      <w:r w:rsidR="00A0590D" w:rsidRPr="00634FC6">
        <w:rPr>
          <w:rFonts w:ascii="Times New Roman" w:hAnsi="Times New Roman" w:cs="Times New Roman"/>
          <w:sz w:val="20"/>
          <w:szCs w:val="20"/>
        </w:rPr>
        <w:t xml:space="preserve">jest </w:t>
      </w:r>
      <w:r w:rsidR="00B46F25" w:rsidRPr="00634FC6">
        <w:rPr>
          <w:rFonts w:ascii="Times New Roman" w:hAnsi="Times New Roman" w:cs="Times New Roman"/>
          <w:sz w:val="20"/>
          <w:szCs w:val="20"/>
        </w:rPr>
        <w:t xml:space="preserve">ich </w:t>
      </w:r>
      <w:r w:rsidR="00A0590D" w:rsidRPr="00634FC6">
        <w:rPr>
          <w:rFonts w:ascii="Times New Roman" w:hAnsi="Times New Roman" w:cs="Times New Roman"/>
          <w:sz w:val="20"/>
          <w:szCs w:val="20"/>
        </w:rPr>
        <w:t xml:space="preserve">niezbędność 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w celu wypełnienia obowiązków wynikających z przepisów prawa, prawnie uzasadnione interesy administratora, w tym możliwość ewentualnego dochodzenia roszczeń, </w:t>
      </w:r>
      <w:r w:rsidR="00A84BB3">
        <w:rPr>
          <w:rFonts w:ascii="Times New Roman" w:hAnsi="Times New Roman" w:cs="Times New Roman"/>
          <w:sz w:val="20"/>
          <w:szCs w:val="20"/>
        </w:rPr>
        <w:t xml:space="preserve">jak również </w:t>
      </w:r>
      <w:r w:rsidR="000C3A80" w:rsidRPr="00634FC6">
        <w:rPr>
          <w:rFonts w:ascii="Times New Roman" w:hAnsi="Times New Roman" w:cs="Times New Roman"/>
          <w:sz w:val="20"/>
          <w:szCs w:val="20"/>
        </w:rPr>
        <w:t>przeciwdziałanie przestępstw</w:t>
      </w:r>
      <w:r w:rsidR="00FA23CF">
        <w:rPr>
          <w:rFonts w:ascii="Times New Roman" w:hAnsi="Times New Roman" w:cs="Times New Roman"/>
          <w:sz w:val="20"/>
          <w:szCs w:val="20"/>
        </w:rPr>
        <w:t>om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popełnian</w:t>
      </w:r>
      <w:r w:rsidR="00FA23CF">
        <w:rPr>
          <w:rFonts w:ascii="Times New Roman" w:hAnsi="Times New Roman" w:cs="Times New Roman"/>
          <w:sz w:val="20"/>
          <w:szCs w:val="20"/>
        </w:rPr>
        <w:t>ym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na szkodę zakładu ubezpieczeń. Przetwarzanie jest niezbędne do wykonania umowy</w:t>
      </w:r>
      <w:r w:rsidR="00A84BB3">
        <w:rPr>
          <w:rFonts w:ascii="Times New Roman" w:hAnsi="Times New Roman" w:cs="Times New Roman"/>
          <w:sz w:val="20"/>
          <w:szCs w:val="20"/>
        </w:rPr>
        <w:t>,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tj. przeprowadzenia postępowania likwidacyjnego. W przypadku udzielenia odrębnej zgody na cele inne niż wymienione, będzie ona podstawą prawną przetwarzania.</w:t>
      </w:r>
    </w:p>
    <w:p w14:paraId="47207962" w14:textId="7C4A22DF" w:rsidR="006B6BEF" w:rsidRPr="00634FC6" w:rsidRDefault="006F2E69" w:rsidP="00DF0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6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. Dane osobowe mogą być przekazywane: 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zakładom reasekuracji, placówkom medycznym, innym zakładom ubezpieczeń w celu likwidacji szkody, a także </w:t>
      </w:r>
      <w:r w:rsidR="004C08FB" w:rsidRPr="00634FC6">
        <w:rPr>
          <w:rFonts w:ascii="Times New Roman" w:hAnsi="Times New Roman" w:cs="Times New Roman"/>
          <w:sz w:val="20"/>
          <w:szCs w:val="20"/>
        </w:rPr>
        <w:t>podmiotom przetwarzającym dane os</w:t>
      </w:r>
      <w:r w:rsidR="000C3A80" w:rsidRPr="00634FC6">
        <w:rPr>
          <w:rFonts w:ascii="Times New Roman" w:hAnsi="Times New Roman" w:cs="Times New Roman"/>
          <w:sz w:val="20"/>
          <w:szCs w:val="20"/>
        </w:rPr>
        <w:t>obowe na zlecenie ERGO Hestii.</w:t>
      </w:r>
      <w:r w:rsid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634FC6">
        <w:rPr>
          <w:rFonts w:ascii="Times New Roman" w:hAnsi="Times New Roman" w:cs="Times New Roman"/>
          <w:sz w:val="20"/>
          <w:szCs w:val="20"/>
        </w:rPr>
        <w:t>Za inne podmioty przetwarzające dane osobowe na zlecenie ERGO Hestii uważa się przede wszystkim: dostawców usług informatycznych, podmioty przetwarzające dane w celu windykacji należności,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zorganizowania usług assistance</w:t>
      </w:r>
      <w:r w:rsidR="00724F4A" w:rsidRPr="00634FC6">
        <w:rPr>
          <w:rFonts w:ascii="Times New Roman" w:hAnsi="Times New Roman" w:cs="Times New Roman"/>
          <w:sz w:val="20"/>
          <w:szCs w:val="20"/>
        </w:rPr>
        <w:t>,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przeprowadzając</w:t>
      </w:r>
      <w:r w:rsidR="00724F4A" w:rsidRPr="00634FC6">
        <w:rPr>
          <w:rFonts w:ascii="Times New Roman" w:hAnsi="Times New Roman" w:cs="Times New Roman"/>
          <w:sz w:val="20"/>
          <w:szCs w:val="20"/>
        </w:rPr>
        <w:t>e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badania satysfakcji po ich wykonaniu, 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podmioty świadczące usługi archiwizacyjne, </w:t>
      </w:r>
      <w:r w:rsidR="000C3A80" w:rsidRPr="00634FC6">
        <w:rPr>
          <w:rFonts w:ascii="Times New Roman" w:hAnsi="Times New Roman" w:cs="Times New Roman"/>
          <w:sz w:val="20"/>
          <w:szCs w:val="20"/>
        </w:rPr>
        <w:t>przeprowadzając</w:t>
      </w:r>
      <w:r w:rsidR="00724F4A" w:rsidRPr="00634FC6">
        <w:rPr>
          <w:rFonts w:ascii="Times New Roman" w:hAnsi="Times New Roman" w:cs="Times New Roman"/>
          <w:sz w:val="20"/>
          <w:szCs w:val="20"/>
        </w:rPr>
        <w:t>e</w:t>
      </w:r>
      <w:r w:rsidR="000C3A80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E07A1C" w:rsidRPr="00634FC6">
        <w:rPr>
          <w:rFonts w:ascii="Times New Roman" w:hAnsi="Times New Roman" w:cs="Times New Roman"/>
          <w:sz w:val="20"/>
          <w:szCs w:val="20"/>
        </w:rPr>
        <w:t xml:space="preserve">postępowania sądowe dotyczące roszczeń, </w:t>
      </w:r>
      <w:r w:rsidR="004C08FB" w:rsidRPr="00634FC6">
        <w:rPr>
          <w:rFonts w:ascii="Times New Roman" w:hAnsi="Times New Roman" w:cs="Times New Roman"/>
          <w:sz w:val="20"/>
          <w:szCs w:val="20"/>
        </w:rPr>
        <w:t>przeprowadzające postępowanie likwidacyjne</w:t>
      </w:r>
      <w:r w:rsidR="00242F06" w:rsidRPr="00634FC6">
        <w:rPr>
          <w:rFonts w:ascii="Times New Roman" w:hAnsi="Times New Roman" w:cs="Times New Roman"/>
          <w:sz w:val="20"/>
          <w:szCs w:val="20"/>
        </w:rPr>
        <w:t>,</w:t>
      </w:r>
      <w:r w:rsidR="00ED1892" w:rsidRPr="00634FC6">
        <w:rPr>
          <w:rFonts w:ascii="Times New Roman" w:hAnsi="Times New Roman" w:cs="Times New Roman"/>
          <w:sz w:val="20"/>
          <w:szCs w:val="20"/>
        </w:rPr>
        <w:t xml:space="preserve"> bądź biorące w nim udział</w:t>
      </w:r>
      <w:r w:rsidR="006D0BBE">
        <w:rPr>
          <w:rFonts w:ascii="Times New Roman" w:hAnsi="Times New Roman" w:cs="Times New Roman"/>
          <w:sz w:val="20"/>
          <w:szCs w:val="20"/>
        </w:rPr>
        <w:t>,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oraz </w:t>
      </w:r>
      <w:r w:rsidR="00D80FB2" w:rsidRPr="00634FC6">
        <w:rPr>
          <w:rFonts w:ascii="Times New Roman" w:hAnsi="Times New Roman" w:cs="Times New Roman"/>
          <w:sz w:val="20"/>
          <w:szCs w:val="20"/>
        </w:rPr>
        <w:t xml:space="preserve">pośredników </w:t>
      </w:r>
      <w:r w:rsidR="004C08FB" w:rsidRPr="00634FC6">
        <w:rPr>
          <w:rFonts w:ascii="Times New Roman" w:hAnsi="Times New Roman" w:cs="Times New Roman"/>
          <w:sz w:val="20"/>
          <w:szCs w:val="20"/>
        </w:rPr>
        <w:t>ubezpieczeniowych.</w:t>
      </w:r>
      <w:r w:rsidR="007A1E16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6B6BEF" w:rsidRPr="00634FC6">
        <w:rPr>
          <w:rFonts w:ascii="Times New Roman" w:hAnsi="Times New Roman" w:cs="Times New Roman"/>
          <w:sz w:val="20"/>
          <w:szCs w:val="20"/>
        </w:rPr>
        <w:t>W przypadku wyrażenia odrębnej zgody</w:t>
      </w:r>
      <w:r w:rsidR="00A84BB3">
        <w:rPr>
          <w:rFonts w:ascii="Times New Roman" w:hAnsi="Times New Roman" w:cs="Times New Roman"/>
          <w:sz w:val="20"/>
          <w:szCs w:val="20"/>
        </w:rPr>
        <w:t>,</w:t>
      </w:r>
      <w:r w:rsidR="006B6BEF" w:rsidRPr="00634FC6">
        <w:rPr>
          <w:rFonts w:ascii="Times New Roman" w:hAnsi="Times New Roman" w:cs="Times New Roman"/>
          <w:sz w:val="20"/>
          <w:szCs w:val="20"/>
        </w:rPr>
        <w:t xml:space="preserve"> dane osobowe mogą być przekazane innym zakładom ubezpieczeń w celu </w:t>
      </w:r>
      <w:r w:rsidR="00E07A1C" w:rsidRPr="00634FC6">
        <w:rPr>
          <w:rFonts w:ascii="Times New Roman" w:hAnsi="Times New Roman" w:cs="Times New Roman"/>
          <w:sz w:val="20"/>
          <w:szCs w:val="20"/>
        </w:rPr>
        <w:t>przeprowadzenia postępowania likwidacyjnego.</w:t>
      </w:r>
    </w:p>
    <w:p w14:paraId="43DD90DF" w14:textId="77777777" w:rsidR="004C08FB" w:rsidRPr="00634FC6" w:rsidRDefault="004C08FB" w:rsidP="00DF0B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0BA6E9" w14:textId="33E8D7BB" w:rsidR="004C08FB" w:rsidRPr="00634FC6" w:rsidRDefault="006F2E69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7</w:t>
      </w:r>
      <w:r w:rsidR="004C08FB" w:rsidRPr="00634FC6">
        <w:rPr>
          <w:rFonts w:ascii="Times New Roman" w:hAnsi="Times New Roman" w:cs="Times New Roman"/>
          <w:sz w:val="20"/>
          <w:szCs w:val="20"/>
        </w:rPr>
        <w:t>. ERGO Hestia przekaże dane osobowe do odbiorców znajdujących się w państwach poza Europejskim Obszarem Gospodarczym, jeżeli okaże się to niezbędne do wykonania zawartej umowy ubezpieczenia. ERGO Hestia zapewni odpowiednie zabezpieczeni</w:t>
      </w:r>
      <w:r w:rsidR="0092572C" w:rsidRPr="00634FC6">
        <w:rPr>
          <w:rFonts w:ascii="Times New Roman" w:hAnsi="Times New Roman" w:cs="Times New Roman"/>
          <w:sz w:val="20"/>
          <w:szCs w:val="20"/>
        </w:rPr>
        <w:t>e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tych danych. Osoba, której dane dotyczą, może żądać wydania kopii </w:t>
      </w:r>
      <w:r w:rsidR="002754E9" w:rsidRPr="00634FC6">
        <w:rPr>
          <w:rFonts w:ascii="Times New Roman" w:hAnsi="Times New Roman" w:cs="Times New Roman"/>
          <w:sz w:val="20"/>
          <w:szCs w:val="20"/>
        </w:rPr>
        <w:t xml:space="preserve">przekazanych  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danych oraz wskazania miejsca ich udostępnienia. W tej sprawie należy się skontaktować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4C08FB" w:rsidRPr="00634FC6">
        <w:rPr>
          <w:rFonts w:ascii="Times New Roman" w:hAnsi="Times New Roman" w:cs="Times New Roman"/>
          <w:sz w:val="20"/>
          <w:szCs w:val="20"/>
        </w:rPr>
        <w:t>z administratorem danych</w:t>
      </w:r>
      <w:r w:rsidR="00CA7999" w:rsidRPr="00634FC6">
        <w:rPr>
          <w:rFonts w:ascii="Times New Roman" w:hAnsi="Times New Roman" w:cs="Times New Roman"/>
          <w:sz w:val="20"/>
          <w:szCs w:val="20"/>
        </w:rPr>
        <w:t xml:space="preserve"> osobowych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lub z </w:t>
      </w:r>
      <w:r w:rsidR="0092572C" w:rsidRPr="00634FC6">
        <w:rPr>
          <w:rFonts w:ascii="Times New Roman" w:hAnsi="Times New Roman" w:cs="Times New Roman"/>
          <w:sz w:val="20"/>
          <w:szCs w:val="20"/>
        </w:rPr>
        <w:t>I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nspektorem </w:t>
      </w:r>
      <w:r w:rsidR="0092572C" w:rsidRPr="00634FC6">
        <w:rPr>
          <w:rFonts w:ascii="Times New Roman" w:hAnsi="Times New Roman" w:cs="Times New Roman"/>
          <w:sz w:val="20"/>
          <w:szCs w:val="20"/>
        </w:rPr>
        <w:t>O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chrony </w:t>
      </w:r>
      <w:r w:rsidR="0092572C" w:rsidRPr="00634FC6">
        <w:rPr>
          <w:rFonts w:ascii="Times New Roman" w:hAnsi="Times New Roman" w:cs="Times New Roman"/>
          <w:sz w:val="20"/>
          <w:szCs w:val="20"/>
        </w:rPr>
        <w:t>D</w:t>
      </w:r>
      <w:r w:rsidR="004C08FB" w:rsidRPr="00634FC6">
        <w:rPr>
          <w:rFonts w:ascii="Times New Roman" w:hAnsi="Times New Roman" w:cs="Times New Roman"/>
          <w:sz w:val="20"/>
          <w:szCs w:val="20"/>
        </w:rPr>
        <w:t>anych.</w:t>
      </w:r>
    </w:p>
    <w:p w14:paraId="62C10DB0" w14:textId="77777777" w:rsidR="004C08FB" w:rsidRPr="00634FC6" w:rsidRDefault="006F2E69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8</w:t>
      </w:r>
      <w:r w:rsidR="004C08FB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Osoby, których dane osobowe przetwarzane są przez ERGO Hestię, mają w związku z przetwarzaniem następujące prawa: </w:t>
      </w:r>
    </w:p>
    <w:p w14:paraId="2336F4BA" w14:textId="77777777" w:rsidR="00D80FB2" w:rsidRPr="00634FC6" w:rsidRDefault="0000314A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1</w:t>
      </w:r>
      <w:r w:rsidR="004C08FB" w:rsidRPr="00634FC6">
        <w:rPr>
          <w:rFonts w:ascii="Times New Roman" w:hAnsi="Times New Roman" w:cs="Times New Roman"/>
          <w:sz w:val="20"/>
          <w:szCs w:val="20"/>
        </w:rPr>
        <w:t>) prawo dostępu do swoich danych osobowych</w:t>
      </w:r>
      <w:r w:rsidR="001F46F8" w:rsidRPr="00634FC6">
        <w:rPr>
          <w:rFonts w:ascii="Times New Roman" w:hAnsi="Times New Roman" w:cs="Times New Roman"/>
          <w:sz w:val="20"/>
          <w:szCs w:val="20"/>
        </w:rPr>
        <w:t>;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74A9B" w14:textId="77777777" w:rsidR="0000314A" w:rsidRPr="00634FC6" w:rsidRDefault="00D80FB2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="004C08FB" w:rsidRPr="00634FC6">
        <w:rPr>
          <w:rFonts w:ascii="Times New Roman" w:hAnsi="Times New Roman" w:cs="Times New Roman"/>
          <w:sz w:val="20"/>
          <w:szCs w:val="20"/>
        </w:rPr>
        <w:t>prawo żądania sprostowania, usunięcia lub ograniczenia przetwarzania</w:t>
      </w:r>
      <w:r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3F1484" w:rsidRPr="00634FC6">
        <w:rPr>
          <w:rFonts w:ascii="Times New Roman" w:hAnsi="Times New Roman" w:cs="Times New Roman"/>
          <w:sz w:val="20"/>
          <w:szCs w:val="20"/>
        </w:rPr>
        <w:t xml:space="preserve">ich </w:t>
      </w:r>
      <w:r w:rsidRPr="00634FC6">
        <w:rPr>
          <w:rFonts w:ascii="Times New Roman" w:hAnsi="Times New Roman" w:cs="Times New Roman"/>
          <w:sz w:val="20"/>
          <w:szCs w:val="20"/>
        </w:rPr>
        <w:t>danych osobowych</w:t>
      </w:r>
      <w:r w:rsidR="004C08FB" w:rsidRPr="00634FC6">
        <w:rPr>
          <w:rFonts w:ascii="Times New Roman" w:hAnsi="Times New Roman" w:cs="Times New Roman"/>
          <w:sz w:val="20"/>
          <w:szCs w:val="20"/>
        </w:rPr>
        <w:t>;</w:t>
      </w:r>
    </w:p>
    <w:p w14:paraId="45D5D747" w14:textId="1CF6E80F" w:rsidR="0047616D" w:rsidRPr="0000714B" w:rsidRDefault="00E45C86" w:rsidP="00DF0B19">
      <w:p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3</w:t>
      </w:r>
      <w:r w:rsidR="004C08FB" w:rsidRPr="00634FC6">
        <w:rPr>
          <w:rFonts w:ascii="Times New Roman" w:hAnsi="Times New Roman" w:cs="Times New Roman"/>
          <w:sz w:val="20"/>
          <w:szCs w:val="20"/>
        </w:rPr>
        <w:t>) prawo wniesienia sprzeciwu wobec przetw</w:t>
      </w:r>
      <w:r w:rsidR="0000714B">
        <w:rPr>
          <w:rFonts w:ascii="Times New Roman" w:hAnsi="Times New Roman" w:cs="Times New Roman"/>
          <w:sz w:val="20"/>
          <w:szCs w:val="20"/>
        </w:rPr>
        <w:t>arzania swoich danych osobowych;</w:t>
      </w:r>
    </w:p>
    <w:p w14:paraId="37B096C2" w14:textId="06A8F5E8" w:rsidR="004C08FB" w:rsidRPr="00634FC6" w:rsidRDefault="00E45C86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4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) prawo do przenoszenia danych osobowych, tj. do otrzymania od administratora danych osobowych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w ustrukturyzowanym, powszechnie używanym formacie nadającym się do odczytu maszynowego oraz prawo przesłania ich do innego administratora; </w:t>
      </w:r>
    </w:p>
    <w:p w14:paraId="0C9473C3" w14:textId="77777777" w:rsidR="004C08FB" w:rsidRPr="00634FC6" w:rsidRDefault="00D02795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5</w:t>
      </w:r>
      <w:r w:rsidR="004C08FB" w:rsidRPr="00634FC6">
        <w:rPr>
          <w:rFonts w:ascii="Times New Roman" w:hAnsi="Times New Roman" w:cs="Times New Roman"/>
          <w:sz w:val="20"/>
          <w:szCs w:val="20"/>
        </w:rPr>
        <w:t>) prawo wniesienia skargi do organu nadzorczego zajmującego się ochroną danych osobowych</w:t>
      </w:r>
      <w:r w:rsidR="00E45C86" w:rsidRPr="00634FC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629A6CE" w14:textId="77777777" w:rsidR="001F46F8" w:rsidRPr="00634FC6" w:rsidRDefault="00D02795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sz w:val="20"/>
          <w:szCs w:val="20"/>
        </w:rPr>
        <w:t>6</w:t>
      </w:r>
      <w:r w:rsidR="00A05CA5" w:rsidRPr="00634FC6">
        <w:rPr>
          <w:rFonts w:ascii="Times New Roman" w:hAnsi="Times New Roman" w:cs="Times New Roman"/>
          <w:sz w:val="20"/>
          <w:szCs w:val="20"/>
        </w:rPr>
        <w:t xml:space="preserve">) prawo do wycofania zgody, bez wpływu na zgodność </w:t>
      </w:r>
      <w:r w:rsidR="002754E9" w:rsidRPr="00634FC6">
        <w:rPr>
          <w:rFonts w:ascii="Times New Roman" w:hAnsi="Times New Roman" w:cs="Times New Roman"/>
          <w:sz w:val="20"/>
          <w:szCs w:val="20"/>
        </w:rPr>
        <w:t xml:space="preserve">z prawem </w:t>
      </w:r>
      <w:r w:rsidR="00A05CA5" w:rsidRPr="00634FC6">
        <w:rPr>
          <w:rFonts w:ascii="Times New Roman" w:hAnsi="Times New Roman" w:cs="Times New Roman"/>
          <w:sz w:val="20"/>
          <w:szCs w:val="20"/>
        </w:rPr>
        <w:t>czynności podjętych przed jej wycofaniem.</w:t>
      </w:r>
    </w:p>
    <w:p w14:paraId="7751C980" w14:textId="1AEE7803" w:rsidR="0000714B" w:rsidRDefault="006F2E69" w:rsidP="00634FC6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9</w:t>
      </w:r>
      <w:r w:rsidR="003F1484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3F1484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634FC6">
        <w:rPr>
          <w:rFonts w:ascii="Times New Roman" w:hAnsi="Times New Roman" w:cs="Times New Roman"/>
          <w:sz w:val="20"/>
          <w:szCs w:val="20"/>
        </w:rPr>
        <w:t>W celu skorzystania z powyższych praw</w:t>
      </w:r>
      <w:r w:rsidR="003F1484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4C08FB" w:rsidRPr="00634FC6">
        <w:rPr>
          <w:rFonts w:ascii="Times New Roman" w:hAnsi="Times New Roman" w:cs="Times New Roman"/>
          <w:sz w:val="20"/>
          <w:szCs w:val="20"/>
        </w:rPr>
        <w:t>należy sko</w:t>
      </w:r>
      <w:r w:rsidR="00AC786D" w:rsidRPr="00634FC6">
        <w:rPr>
          <w:rFonts w:ascii="Times New Roman" w:hAnsi="Times New Roman" w:cs="Times New Roman"/>
          <w:sz w:val="20"/>
          <w:szCs w:val="20"/>
        </w:rPr>
        <w:t xml:space="preserve">ntaktować się z administratorem </w:t>
      </w:r>
      <w:r w:rsidR="004C08FB" w:rsidRPr="00634FC6">
        <w:rPr>
          <w:rFonts w:ascii="Times New Roman" w:hAnsi="Times New Roman" w:cs="Times New Roman"/>
          <w:sz w:val="20"/>
          <w:szCs w:val="20"/>
        </w:rPr>
        <w:t>danych</w:t>
      </w:r>
      <w:r w:rsidR="00DF0B19" w:rsidRPr="00634FC6">
        <w:rPr>
          <w:rFonts w:ascii="Times New Roman" w:hAnsi="Times New Roman" w:cs="Times New Roman"/>
          <w:sz w:val="20"/>
          <w:szCs w:val="20"/>
        </w:rPr>
        <w:t xml:space="preserve"> osobowych lub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00714B">
        <w:rPr>
          <w:rFonts w:ascii="Times New Roman" w:hAnsi="Times New Roman" w:cs="Times New Roman"/>
          <w:sz w:val="20"/>
          <w:szCs w:val="20"/>
        </w:rPr>
        <w:t xml:space="preserve">z Inspektorem Ochrony Danych.  </w:t>
      </w:r>
    </w:p>
    <w:p w14:paraId="147510BC" w14:textId="1E36744A" w:rsidR="004C08FB" w:rsidRPr="00634FC6" w:rsidRDefault="003F1484" w:rsidP="00634FC6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6F2E69" w:rsidRPr="00634FC6">
        <w:rPr>
          <w:rFonts w:ascii="Times New Roman" w:hAnsi="Times New Roman" w:cs="Times New Roman"/>
          <w:color w:val="E5002B"/>
          <w:sz w:val="20"/>
          <w:szCs w:val="20"/>
        </w:rPr>
        <w:t>0</w:t>
      </w:r>
      <w:r w:rsidR="004C08FB" w:rsidRPr="00634FC6">
        <w:rPr>
          <w:rFonts w:ascii="Times New Roman" w:hAnsi="Times New Roman" w:cs="Times New Roman"/>
          <w:color w:val="E5002B"/>
          <w:sz w:val="20"/>
          <w:szCs w:val="20"/>
        </w:rPr>
        <w:t>.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47616D" w:rsidRPr="00634FC6">
        <w:rPr>
          <w:rFonts w:ascii="Times New Roman" w:hAnsi="Times New Roman" w:cs="Times New Roman"/>
          <w:sz w:val="20"/>
          <w:szCs w:val="20"/>
        </w:rPr>
        <w:t>D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ane osobowe będą przechowywane do momentu przedawnienia roszczeń z tytułu tej umowy lub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4C08FB" w:rsidRPr="00634FC6">
        <w:rPr>
          <w:rFonts w:ascii="Times New Roman" w:hAnsi="Times New Roman" w:cs="Times New Roman"/>
          <w:sz w:val="20"/>
          <w:szCs w:val="20"/>
        </w:rPr>
        <w:t>do momentu wygaśnięcia obowiązku przechowywania danych</w:t>
      </w:r>
      <w:r w:rsidR="0082702F" w:rsidRPr="00634FC6">
        <w:rPr>
          <w:rFonts w:ascii="Times New Roman" w:hAnsi="Times New Roman" w:cs="Times New Roman"/>
          <w:sz w:val="20"/>
          <w:szCs w:val="20"/>
        </w:rPr>
        <w:t>,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wynikającego z przepisów prawa, </w:t>
      </w:r>
      <w:r w:rsidR="004D402F">
        <w:rPr>
          <w:rFonts w:ascii="Times New Roman" w:hAnsi="Times New Roman" w:cs="Times New Roman"/>
          <w:sz w:val="20"/>
          <w:szCs w:val="20"/>
        </w:rPr>
        <w:br/>
      </w:r>
      <w:r w:rsidR="004C08FB" w:rsidRPr="00634FC6">
        <w:rPr>
          <w:rFonts w:ascii="Times New Roman" w:hAnsi="Times New Roman" w:cs="Times New Roman"/>
          <w:sz w:val="20"/>
          <w:szCs w:val="20"/>
        </w:rPr>
        <w:t>w szczególności obowiązku przechowywania dokumentów księgowych dotyczących umowy ubezpieczenia</w:t>
      </w:r>
      <w:r w:rsidR="00E45C86" w:rsidRPr="00634FC6">
        <w:rPr>
          <w:rFonts w:ascii="Times New Roman" w:hAnsi="Times New Roman" w:cs="Times New Roman"/>
          <w:sz w:val="20"/>
          <w:szCs w:val="20"/>
        </w:rPr>
        <w:t>.</w:t>
      </w:r>
      <w:r w:rsidR="001F46F8" w:rsidRPr="00634F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0FB278" w14:textId="0ABDB9FC" w:rsidR="002754E9" w:rsidRPr="00634FC6" w:rsidRDefault="00DB7F89" w:rsidP="00DF0B19">
      <w:pPr>
        <w:jc w:val="both"/>
        <w:rPr>
          <w:rFonts w:ascii="Times New Roman" w:hAnsi="Times New Roman" w:cs="Times New Roman"/>
          <w:sz w:val="20"/>
          <w:szCs w:val="20"/>
        </w:rPr>
      </w:pPr>
      <w:r w:rsidRPr="00634FC6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6F2E69" w:rsidRPr="00634FC6">
        <w:rPr>
          <w:rFonts w:ascii="Times New Roman" w:hAnsi="Times New Roman" w:cs="Times New Roman"/>
          <w:color w:val="E5002B"/>
          <w:sz w:val="20"/>
          <w:szCs w:val="20"/>
        </w:rPr>
        <w:t>1</w:t>
      </w:r>
      <w:r w:rsidR="004C08FB" w:rsidRPr="00634FC6">
        <w:rPr>
          <w:rFonts w:ascii="Times New Roman" w:hAnsi="Times New Roman" w:cs="Times New Roman"/>
          <w:color w:val="E5002B"/>
          <w:sz w:val="20"/>
          <w:szCs w:val="20"/>
        </w:rPr>
        <w:t xml:space="preserve">. </w:t>
      </w:r>
      <w:r w:rsidR="004C08FB" w:rsidRPr="00634FC6">
        <w:rPr>
          <w:rFonts w:ascii="Times New Roman" w:hAnsi="Times New Roman" w:cs="Times New Roman"/>
          <w:sz w:val="20"/>
          <w:szCs w:val="20"/>
        </w:rPr>
        <w:t>Podanie danych osobowych</w:t>
      </w:r>
      <w:r w:rsidR="0047616D" w:rsidRPr="00634FC6">
        <w:rPr>
          <w:rFonts w:ascii="Times New Roman" w:hAnsi="Times New Roman" w:cs="Times New Roman"/>
          <w:sz w:val="20"/>
          <w:szCs w:val="20"/>
        </w:rPr>
        <w:t xml:space="preserve"> w związku ze zgłoszoną szkodą</w:t>
      </w:r>
      <w:r w:rsidR="004C08FB" w:rsidRPr="00634FC6">
        <w:rPr>
          <w:rFonts w:ascii="Times New Roman" w:hAnsi="Times New Roman" w:cs="Times New Roman"/>
          <w:sz w:val="20"/>
          <w:szCs w:val="20"/>
        </w:rPr>
        <w:t xml:space="preserve"> jest konieczne do </w:t>
      </w:r>
      <w:r w:rsidR="0047616D" w:rsidRPr="00634FC6">
        <w:rPr>
          <w:rFonts w:ascii="Times New Roman" w:hAnsi="Times New Roman" w:cs="Times New Roman"/>
          <w:sz w:val="20"/>
          <w:szCs w:val="20"/>
        </w:rPr>
        <w:t>przeprowadzenia postępowania likwidacyjnego</w:t>
      </w:r>
      <w:r w:rsidR="00AE3E70" w:rsidRPr="00634FC6">
        <w:rPr>
          <w:rFonts w:ascii="Times New Roman" w:hAnsi="Times New Roman" w:cs="Times New Roman"/>
          <w:sz w:val="20"/>
          <w:szCs w:val="20"/>
        </w:rPr>
        <w:t>.</w:t>
      </w:r>
      <w:r w:rsidR="00732A3C" w:rsidRPr="00634FC6">
        <w:rPr>
          <w:rFonts w:ascii="Times New Roman" w:hAnsi="Times New Roman" w:cs="Times New Roman"/>
          <w:sz w:val="20"/>
          <w:szCs w:val="20"/>
        </w:rPr>
        <w:t xml:space="preserve"> </w:t>
      </w:r>
      <w:r w:rsidR="00511B57" w:rsidRPr="00634FC6">
        <w:rPr>
          <w:rFonts w:ascii="Times New Roman" w:hAnsi="Times New Roman" w:cs="Times New Roman"/>
          <w:sz w:val="20"/>
          <w:szCs w:val="20"/>
        </w:rPr>
        <w:t>Nie</w:t>
      </w:r>
      <w:r w:rsidR="0000714B">
        <w:rPr>
          <w:rFonts w:ascii="Times New Roman" w:hAnsi="Times New Roman" w:cs="Times New Roman"/>
          <w:sz w:val="20"/>
          <w:szCs w:val="20"/>
        </w:rPr>
        <w:t xml:space="preserve"> </w:t>
      </w:r>
      <w:r w:rsidR="00511B57" w:rsidRPr="00634FC6">
        <w:rPr>
          <w:rFonts w:ascii="Times New Roman" w:hAnsi="Times New Roman" w:cs="Times New Roman"/>
          <w:sz w:val="20"/>
          <w:szCs w:val="20"/>
        </w:rPr>
        <w:t xml:space="preserve">podanie danych osobowych będzie skutkowało brakiem możliwości </w:t>
      </w:r>
      <w:r w:rsidR="0047616D" w:rsidRPr="00634FC6">
        <w:rPr>
          <w:rFonts w:ascii="Times New Roman" w:hAnsi="Times New Roman" w:cs="Times New Roman"/>
          <w:sz w:val="20"/>
          <w:szCs w:val="20"/>
        </w:rPr>
        <w:t>przeprowadzenia postępowania likwidacyjnego.</w:t>
      </w:r>
    </w:p>
    <w:p w14:paraId="7BA7CB44" w14:textId="77777777" w:rsidR="00806691" w:rsidRPr="00634FC6" w:rsidRDefault="00806691" w:rsidP="00806691">
      <w:pPr>
        <w:jc w:val="both"/>
        <w:rPr>
          <w:rFonts w:ascii="Times New Roman" w:hAnsi="Times New Roman" w:cs="Times New Roman"/>
          <w:sz w:val="20"/>
          <w:szCs w:val="20"/>
        </w:rPr>
      </w:pPr>
      <w:r w:rsidRPr="00D31A34">
        <w:rPr>
          <w:rFonts w:ascii="Times New Roman" w:hAnsi="Times New Roman" w:cs="Times New Roman"/>
          <w:sz w:val="20"/>
          <w:szCs w:val="20"/>
        </w:rPr>
        <w:t>Podanie danych osobowych w innych celach niż określone powyżej jest dobrowolne.</w:t>
      </w:r>
    </w:p>
    <w:p w14:paraId="773E8BF1" w14:textId="77777777" w:rsidR="00DC7357" w:rsidRPr="00634FC6" w:rsidRDefault="00DC7357" w:rsidP="00DF0B1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C7357" w:rsidRPr="0063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8BA166" w15:done="0"/>
  <w15:commentEx w15:paraId="48BBA1D7" w15:done="0"/>
  <w15:commentEx w15:paraId="613CA280" w15:done="0"/>
  <w15:commentEx w15:paraId="6E32E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A166" w16cid:durableId="1E946DA0"/>
  <w16cid:commentId w16cid:paraId="48BBA1D7" w16cid:durableId="1E946DA1"/>
  <w16cid:commentId w16cid:paraId="613CA280" w16cid:durableId="1E946DA2"/>
  <w16cid:commentId w16cid:paraId="6E32E9D4" w16cid:durableId="1E946D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M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16E"/>
    <w:multiLevelType w:val="hybridMultilevel"/>
    <w:tmpl w:val="B5A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C70"/>
    <w:multiLevelType w:val="hybridMultilevel"/>
    <w:tmpl w:val="F1F4C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pakietu Microsoft Office">
    <w15:presenceInfo w15:providerId="None" w15:userId="Użytkownik pakietu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4"/>
    <w:rsid w:val="0000314A"/>
    <w:rsid w:val="0000714B"/>
    <w:rsid w:val="00013166"/>
    <w:rsid w:val="000209BC"/>
    <w:rsid w:val="00040576"/>
    <w:rsid w:val="00046D76"/>
    <w:rsid w:val="00083236"/>
    <w:rsid w:val="00085381"/>
    <w:rsid w:val="0009669C"/>
    <w:rsid w:val="000C3A80"/>
    <w:rsid w:val="00125B6F"/>
    <w:rsid w:val="001348D0"/>
    <w:rsid w:val="0013515B"/>
    <w:rsid w:val="00176586"/>
    <w:rsid w:val="001F46F8"/>
    <w:rsid w:val="00212F86"/>
    <w:rsid w:val="00214F9D"/>
    <w:rsid w:val="00232F2E"/>
    <w:rsid w:val="00242F06"/>
    <w:rsid w:val="002754E9"/>
    <w:rsid w:val="002B0E72"/>
    <w:rsid w:val="002F26A6"/>
    <w:rsid w:val="00305AE7"/>
    <w:rsid w:val="00311206"/>
    <w:rsid w:val="003806A2"/>
    <w:rsid w:val="0039274B"/>
    <w:rsid w:val="003A3CC7"/>
    <w:rsid w:val="003C1974"/>
    <w:rsid w:val="003F1484"/>
    <w:rsid w:val="00442C98"/>
    <w:rsid w:val="00444F11"/>
    <w:rsid w:val="00453407"/>
    <w:rsid w:val="0047616D"/>
    <w:rsid w:val="0048261A"/>
    <w:rsid w:val="004C08FB"/>
    <w:rsid w:val="004D2029"/>
    <w:rsid w:val="004D29B1"/>
    <w:rsid w:val="004D402F"/>
    <w:rsid w:val="00511B57"/>
    <w:rsid w:val="00517DC8"/>
    <w:rsid w:val="005B62AF"/>
    <w:rsid w:val="005E3DFB"/>
    <w:rsid w:val="005E5D53"/>
    <w:rsid w:val="005F63A2"/>
    <w:rsid w:val="006339B5"/>
    <w:rsid w:val="00634FC6"/>
    <w:rsid w:val="006B6BEF"/>
    <w:rsid w:val="006D0BBE"/>
    <w:rsid w:val="006E091C"/>
    <w:rsid w:val="006F2E69"/>
    <w:rsid w:val="007107FB"/>
    <w:rsid w:val="00724F4A"/>
    <w:rsid w:val="00731637"/>
    <w:rsid w:val="00732A3C"/>
    <w:rsid w:val="007458C1"/>
    <w:rsid w:val="0075077E"/>
    <w:rsid w:val="0075577B"/>
    <w:rsid w:val="007A1E16"/>
    <w:rsid w:val="007A6873"/>
    <w:rsid w:val="007E0C0B"/>
    <w:rsid w:val="00806691"/>
    <w:rsid w:val="00821164"/>
    <w:rsid w:val="0082702F"/>
    <w:rsid w:val="00850EA5"/>
    <w:rsid w:val="008D5836"/>
    <w:rsid w:val="008E576B"/>
    <w:rsid w:val="008F1E1A"/>
    <w:rsid w:val="00910168"/>
    <w:rsid w:val="0092572C"/>
    <w:rsid w:val="009712B4"/>
    <w:rsid w:val="00981736"/>
    <w:rsid w:val="00983F26"/>
    <w:rsid w:val="00987516"/>
    <w:rsid w:val="009A1A61"/>
    <w:rsid w:val="00A0590D"/>
    <w:rsid w:val="00A05CA5"/>
    <w:rsid w:val="00A1762A"/>
    <w:rsid w:val="00A43B1A"/>
    <w:rsid w:val="00A74B36"/>
    <w:rsid w:val="00A84BB3"/>
    <w:rsid w:val="00A97393"/>
    <w:rsid w:val="00AA3470"/>
    <w:rsid w:val="00AC786D"/>
    <w:rsid w:val="00AD4BA4"/>
    <w:rsid w:val="00AE3E70"/>
    <w:rsid w:val="00AF2231"/>
    <w:rsid w:val="00AF7C5D"/>
    <w:rsid w:val="00B32D83"/>
    <w:rsid w:val="00B46F25"/>
    <w:rsid w:val="00B8276F"/>
    <w:rsid w:val="00B961C7"/>
    <w:rsid w:val="00BC613B"/>
    <w:rsid w:val="00BD1D14"/>
    <w:rsid w:val="00BE6B9E"/>
    <w:rsid w:val="00C04EE0"/>
    <w:rsid w:val="00C077E7"/>
    <w:rsid w:val="00C3044E"/>
    <w:rsid w:val="00C4013B"/>
    <w:rsid w:val="00CA7999"/>
    <w:rsid w:val="00CE74C5"/>
    <w:rsid w:val="00D02795"/>
    <w:rsid w:val="00D15918"/>
    <w:rsid w:val="00D3055B"/>
    <w:rsid w:val="00D50C99"/>
    <w:rsid w:val="00D5632B"/>
    <w:rsid w:val="00D80FB2"/>
    <w:rsid w:val="00D9305F"/>
    <w:rsid w:val="00DB747C"/>
    <w:rsid w:val="00DB7F89"/>
    <w:rsid w:val="00DC7357"/>
    <w:rsid w:val="00DE2B8E"/>
    <w:rsid w:val="00DF0B19"/>
    <w:rsid w:val="00E07A1C"/>
    <w:rsid w:val="00E24C79"/>
    <w:rsid w:val="00E45C86"/>
    <w:rsid w:val="00E56593"/>
    <w:rsid w:val="00E80547"/>
    <w:rsid w:val="00ED1892"/>
    <w:rsid w:val="00F11CD1"/>
    <w:rsid w:val="00F3339F"/>
    <w:rsid w:val="00F33532"/>
    <w:rsid w:val="00F57E49"/>
    <w:rsid w:val="00F72855"/>
    <w:rsid w:val="00F814E2"/>
    <w:rsid w:val="00FA23CF"/>
    <w:rsid w:val="00FA7EE6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8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0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A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333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C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8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C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0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F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1A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333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C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ergohestia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5FEA-2326-4DDD-BF77-2647E8E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Budrewicz Mateusz</dc:creator>
  <cp:lastModifiedBy>Rekowska Monika</cp:lastModifiedBy>
  <cp:revision>3</cp:revision>
  <cp:lastPrinted>2018-04-27T15:21:00Z</cp:lastPrinted>
  <dcterms:created xsi:type="dcterms:W3CDTF">2018-05-10T18:09:00Z</dcterms:created>
  <dcterms:modified xsi:type="dcterms:W3CDTF">2018-05-18T13:17:00Z</dcterms:modified>
</cp:coreProperties>
</file>